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6A6926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9744" behindDoc="0" locked="0" layoutInCell="1" allowOverlap="1" wp14:anchorId="2680C108" wp14:editId="347A2001">
            <wp:simplePos x="0" y="0"/>
            <wp:positionH relativeFrom="column">
              <wp:posOffset>2002221</wp:posOffset>
            </wp:positionH>
            <wp:positionV relativeFrom="paragraph">
              <wp:posOffset>4905</wp:posOffset>
            </wp:positionV>
            <wp:extent cx="2505075" cy="119607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6A6926" w:rsidRDefault="006A6926" w:rsidP="00770BC1">
      <w:pPr>
        <w:ind w:left="1260"/>
        <w:rPr>
          <w:rFonts w:asciiTheme="minorHAnsi" w:hAnsiTheme="minorHAnsi" w:cs="Arial"/>
          <w:lang w:val="ru-RU"/>
        </w:rPr>
      </w:pPr>
    </w:p>
    <w:p w:rsidR="006A6926" w:rsidRDefault="006A6926" w:rsidP="00770BC1">
      <w:pPr>
        <w:ind w:left="1260"/>
        <w:rPr>
          <w:rFonts w:asciiTheme="minorHAnsi" w:hAnsiTheme="minorHAnsi" w:cs="Arial"/>
          <w:lang w:val="ru-RU"/>
        </w:rPr>
      </w:pPr>
    </w:p>
    <w:p w:rsidR="006A6926" w:rsidRDefault="006A6926" w:rsidP="00770BC1">
      <w:pPr>
        <w:ind w:left="1260"/>
        <w:rPr>
          <w:rFonts w:asciiTheme="minorHAnsi" w:hAnsiTheme="minorHAnsi" w:cs="Arial"/>
          <w:lang w:val="ru-RU"/>
        </w:rPr>
      </w:pPr>
    </w:p>
    <w:p w:rsidR="006A6926" w:rsidRDefault="006A6926" w:rsidP="00770BC1">
      <w:pPr>
        <w:ind w:left="1260"/>
        <w:rPr>
          <w:rFonts w:asciiTheme="minorHAnsi" w:hAnsiTheme="minorHAnsi" w:cs="Arial"/>
          <w:lang w:val="ru-RU"/>
        </w:rPr>
      </w:pPr>
    </w:p>
    <w:p w:rsidR="006A6926" w:rsidRDefault="006A6926" w:rsidP="00770BC1">
      <w:pPr>
        <w:ind w:left="1260"/>
        <w:rPr>
          <w:rFonts w:asciiTheme="minorHAnsi" w:hAnsiTheme="minorHAnsi" w:cs="Arial"/>
          <w:lang w:val="ru-RU"/>
        </w:rPr>
      </w:pPr>
    </w:p>
    <w:p w:rsidR="006A6926" w:rsidRDefault="006A6926" w:rsidP="00770BC1">
      <w:pPr>
        <w:ind w:left="1260"/>
        <w:rPr>
          <w:rFonts w:asciiTheme="minorHAnsi" w:hAnsiTheme="minorHAnsi" w:cs="Arial"/>
          <w:lang w:val="ru-RU"/>
        </w:rPr>
      </w:pPr>
    </w:p>
    <w:p w:rsidR="006A6926" w:rsidRDefault="006A6926" w:rsidP="00770BC1">
      <w:pPr>
        <w:ind w:left="1260"/>
        <w:rPr>
          <w:rFonts w:asciiTheme="minorHAnsi" w:hAnsiTheme="minorHAnsi" w:cs="Arial"/>
          <w:lang w:val="ru-RU"/>
        </w:rPr>
      </w:pPr>
    </w:p>
    <w:p w:rsidR="006A6926" w:rsidRPr="00DD02EA" w:rsidRDefault="006A6926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261F07" w:rsidRPr="00AD55B3" w:rsidRDefault="00AD55B3" w:rsidP="00261F07">
      <w:pPr>
        <w:pStyle w:val="Default"/>
        <w:jc w:val="center"/>
        <w:rPr>
          <w:rFonts w:asciiTheme="minorHAnsi" w:hAnsiTheme="minorHAnsi" w:cs="Arial"/>
          <w:sz w:val="56"/>
          <w:szCs w:val="56"/>
        </w:rPr>
      </w:pPr>
      <w:r>
        <w:rPr>
          <w:rFonts w:asciiTheme="minorHAnsi" w:hAnsiTheme="minorHAnsi" w:cs="Arial"/>
          <w:sz w:val="56"/>
          <w:szCs w:val="56"/>
        </w:rPr>
        <w:t>МАКАРОНОВАРКА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770BC1" w:rsidRPr="00DA0917" w:rsidRDefault="0017041F" w:rsidP="00AD55B3">
      <w:pPr>
        <w:jc w:val="center"/>
        <w:rPr>
          <w:rFonts w:asciiTheme="minorHAnsi" w:hAnsiTheme="minorHAnsi" w:cs="Arial"/>
          <w:lang w:val="ru-RU"/>
        </w:rPr>
      </w:pPr>
      <w:bookmarkStart w:id="0" w:name="_GoBack"/>
      <w:r w:rsidRPr="0017041F">
        <w:rPr>
          <w:rFonts w:asciiTheme="minorHAnsi" w:hAnsiTheme="minorHAnsi" w:cs="Arial"/>
          <w:sz w:val="36"/>
          <w:szCs w:val="36"/>
        </w:rPr>
        <w:t>CP</w:t>
      </w:r>
      <w:r w:rsidRPr="0017041F">
        <w:rPr>
          <w:rFonts w:asciiTheme="minorHAnsi" w:hAnsiTheme="minorHAnsi" w:cs="Arial"/>
          <w:sz w:val="36"/>
          <w:szCs w:val="36"/>
          <w:lang w:val="ru-RU"/>
        </w:rPr>
        <w:t>-</w:t>
      </w:r>
      <w:r w:rsidRPr="0017041F">
        <w:rPr>
          <w:rFonts w:asciiTheme="minorHAnsi" w:hAnsiTheme="minorHAnsi" w:cs="Arial"/>
          <w:sz w:val="36"/>
          <w:szCs w:val="36"/>
        </w:rPr>
        <w:t>N</w:t>
      </w:r>
      <w:r w:rsidR="006A6926">
        <w:rPr>
          <w:rFonts w:asciiTheme="minorHAnsi" w:hAnsiTheme="minorHAnsi" w:cs="Arial"/>
          <w:sz w:val="36"/>
          <w:szCs w:val="36"/>
        </w:rPr>
        <w:t>C</w:t>
      </w:r>
      <w:r w:rsidRPr="0017041F">
        <w:rPr>
          <w:rFonts w:asciiTheme="minorHAnsi" w:hAnsiTheme="minorHAnsi" w:cs="Arial"/>
          <w:sz w:val="36"/>
          <w:szCs w:val="36"/>
          <w:lang w:val="ru-RU"/>
        </w:rPr>
        <w:t>40</w:t>
      </w:r>
      <w:r w:rsidR="00AD55B3" w:rsidRPr="00F25BEC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 w:rsidRPr="0017041F">
        <w:rPr>
          <w:rFonts w:asciiTheme="minorHAnsi" w:hAnsiTheme="minorHAnsi" w:cs="Arial"/>
          <w:sz w:val="36"/>
          <w:szCs w:val="36"/>
        </w:rPr>
        <w:t>CP</w:t>
      </w:r>
      <w:r w:rsidRPr="0017041F">
        <w:rPr>
          <w:rFonts w:asciiTheme="minorHAnsi" w:hAnsiTheme="minorHAnsi" w:cs="Arial"/>
          <w:sz w:val="36"/>
          <w:szCs w:val="36"/>
          <w:lang w:val="ru-RU"/>
        </w:rPr>
        <w:t>-</w:t>
      </w:r>
      <w:r w:rsidRPr="0017041F">
        <w:rPr>
          <w:rFonts w:asciiTheme="minorHAnsi" w:hAnsiTheme="minorHAnsi" w:cs="Arial"/>
          <w:sz w:val="36"/>
          <w:szCs w:val="36"/>
        </w:rPr>
        <w:t>N</w:t>
      </w:r>
      <w:r w:rsidR="006A6926">
        <w:rPr>
          <w:rFonts w:asciiTheme="minorHAnsi" w:hAnsiTheme="minorHAnsi" w:cs="Arial"/>
          <w:sz w:val="36"/>
          <w:szCs w:val="36"/>
        </w:rPr>
        <w:t>C</w:t>
      </w:r>
      <w:r w:rsidRPr="0017041F">
        <w:rPr>
          <w:rFonts w:asciiTheme="minorHAnsi" w:hAnsiTheme="minorHAnsi" w:cs="Arial"/>
          <w:sz w:val="36"/>
          <w:szCs w:val="36"/>
          <w:lang w:val="ru-RU"/>
        </w:rPr>
        <w:t>60</w:t>
      </w:r>
    </w:p>
    <w:bookmarkEnd w:id="0"/>
    <w:p w:rsidR="00770BC1" w:rsidRPr="00DA0917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A0917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A0917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5521982</wp:posOffset>
            </wp:positionH>
            <wp:positionV relativeFrom="paragraph">
              <wp:posOffset>1499082</wp:posOffset>
            </wp:positionV>
            <wp:extent cx="409575" cy="390525"/>
            <wp:effectExtent l="19050" t="0" r="9525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1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/>
      <w:sdtContent>
        <w:p w:rsidR="00750C9D" w:rsidRPr="00AD55B3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AD55B3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AD55B3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AD55B3" w:rsidRPr="00AD55B3" w:rsidRDefault="002E382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AD55B3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AD55B3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AD55B3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464732" w:history="1"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AD55B3" w:rsidRPr="00AD55B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_Toc515464732 \h </w:instrText>
            </w:r>
            <w:r w:rsidRPr="00AD55B3">
              <w:rPr>
                <w:rFonts w:asciiTheme="minorHAnsi" w:hAnsiTheme="minorHAnsi"/>
                <w:noProof/>
                <w:webHidden/>
                <w:sz w:val="24"/>
              </w:rPr>
            </w:r>
            <w:r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D55B3" w:rsidRPr="00AD55B3" w:rsidRDefault="00A72845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733" w:history="1"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="00AD55B3" w:rsidRPr="00AD55B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_Toc515464733 \h </w:instrTex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D55B3" w:rsidRPr="00AD55B3" w:rsidRDefault="00A72845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734" w:history="1"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3.</w:t>
            </w:r>
            <w:r w:rsidR="00AD55B3" w:rsidRPr="00AD55B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_Toc515464734 \h </w:instrTex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D55B3" w:rsidRPr="00AD55B3" w:rsidRDefault="00A72845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735" w:history="1"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="00AD55B3" w:rsidRPr="00AD55B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_Toc515464735 \h </w:instrTex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D55B3" w:rsidRPr="00AD55B3" w:rsidRDefault="00A72845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736" w:history="1"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="00AD55B3" w:rsidRPr="00AD55B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_Toc515464736 \h </w:instrTex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D55B3" w:rsidRPr="00AD55B3" w:rsidRDefault="00A72845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737" w:history="1"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="00AD55B3" w:rsidRPr="00AD55B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_Toc515464737 \h </w:instrTex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D55B3" w:rsidRPr="00AD55B3" w:rsidRDefault="00A72845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738" w:history="1"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="00AD55B3" w:rsidRPr="00AD55B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_Toc515464738 \h </w:instrTex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D55B3" w:rsidRPr="00AD55B3" w:rsidRDefault="00A72845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739" w:history="1"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="00AD55B3" w:rsidRPr="00AD55B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_Toc515464739 \h </w:instrTex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750C9D" w:rsidRDefault="002E3823">
          <w:pPr>
            <w:rPr>
              <w:lang w:val="ru-RU"/>
            </w:rPr>
          </w:pPr>
          <w:r w:rsidRPr="00AD55B3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464732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proofErr w:type="spellStart"/>
      <w:r w:rsidRPr="00DD02EA">
        <w:rPr>
          <w:rFonts w:asciiTheme="minorHAnsi" w:hAnsiTheme="minorHAnsi" w:cs="Arial"/>
          <w:sz w:val="24"/>
          <w:lang w:val="ru-RU"/>
        </w:rPr>
        <w:t>травмирования</w:t>
      </w:r>
      <w:proofErr w:type="spellEnd"/>
      <w:r w:rsidRPr="00DD02EA">
        <w:rPr>
          <w:rFonts w:asciiTheme="minorHAnsi" w:hAnsiTheme="minorHAnsi" w:cs="Arial"/>
          <w:sz w:val="24"/>
          <w:lang w:val="ru-RU"/>
        </w:rPr>
        <w:t xml:space="preserve">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9616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464733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</w:t>
      </w:r>
      <w:r w:rsidR="00261F07">
        <w:rPr>
          <w:rFonts w:asciiTheme="minorHAnsi" w:hAnsiTheme="minorHAnsi" w:cs="Arial"/>
          <w:sz w:val="24"/>
          <w:lang w:val="ru-RU"/>
        </w:rPr>
        <w:t>нного питания и применяется для</w:t>
      </w:r>
      <w:r w:rsidR="00261F07" w:rsidRPr="00261F07">
        <w:rPr>
          <w:rFonts w:asciiTheme="minorHAnsi" w:hAnsiTheme="minorHAnsi" w:cs="Arial"/>
          <w:sz w:val="24"/>
          <w:lang w:val="ru-RU"/>
        </w:rPr>
        <w:t xml:space="preserve"> </w:t>
      </w:r>
      <w:r w:rsidR="00F25BEC">
        <w:rPr>
          <w:rFonts w:asciiTheme="minorHAnsi" w:hAnsiTheme="minorHAnsi" w:cs="Arial"/>
          <w:sz w:val="24"/>
          <w:lang w:val="ru-RU"/>
        </w:rPr>
        <w:t xml:space="preserve">порционного отваривания макаронных изделий. </w:t>
      </w:r>
    </w:p>
    <w:p w:rsidR="007170E7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15464734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3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Далее установите термостат на максимальное значение, включите оборудование и подождите 5-10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Проветрите помещение.</w:t>
      </w:r>
    </w:p>
    <w:p w:rsidR="00AD55B3" w:rsidRPr="00DD02EA" w:rsidRDefault="00AD55B3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AD55B3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464735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оборудования.</w:t>
      </w:r>
    </w:p>
    <w:p w:rsidR="00F25BEC" w:rsidRDefault="00F25BEC">
      <w:pPr>
        <w:widowControl/>
        <w:spacing w:after="200"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br w:type="page"/>
      </w:r>
    </w:p>
    <w:p w:rsidR="00770BC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464736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5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3"/>
        <w:gridCol w:w="1898"/>
        <w:gridCol w:w="2071"/>
        <w:gridCol w:w="2181"/>
        <w:gridCol w:w="2268"/>
      </w:tblGrid>
      <w:tr w:rsidR="00AD55B3" w:rsidRPr="00AD55B3" w:rsidTr="00AD55B3">
        <w:trPr>
          <w:trHeight w:val="460"/>
        </w:trPr>
        <w:tc>
          <w:tcPr>
            <w:tcW w:w="1363" w:type="dxa"/>
          </w:tcPr>
          <w:p w:rsidR="00AD55B3" w:rsidRPr="00AD55B3" w:rsidRDefault="00AD55B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  <w:lang w:val="ru-RU"/>
              </w:rPr>
              <w:t>Модель</w:t>
            </w:r>
          </w:p>
        </w:tc>
        <w:tc>
          <w:tcPr>
            <w:tcW w:w="1898" w:type="dxa"/>
          </w:tcPr>
          <w:p w:rsidR="00AD55B3" w:rsidRPr="00AD55B3" w:rsidRDefault="00AD55B3" w:rsidP="00E27E7A">
            <w:pPr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  <w:lang w:val="ru-RU"/>
              </w:rPr>
              <w:t>Кол-во корзин</w:t>
            </w:r>
          </w:p>
        </w:tc>
        <w:tc>
          <w:tcPr>
            <w:tcW w:w="2071" w:type="dxa"/>
          </w:tcPr>
          <w:p w:rsidR="00AD55B3" w:rsidRPr="00AD55B3" w:rsidRDefault="00AD55B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  <w:lang w:val="ru-RU"/>
              </w:rPr>
              <w:t>Напряжение</w:t>
            </w:r>
            <w:r>
              <w:rPr>
                <w:rFonts w:asciiTheme="minorHAnsi" w:hAnsiTheme="minorHAnsi"/>
                <w:sz w:val="24"/>
                <w:lang w:val="ru-RU"/>
              </w:rPr>
              <w:t>, В</w:t>
            </w:r>
          </w:p>
        </w:tc>
        <w:tc>
          <w:tcPr>
            <w:tcW w:w="2181" w:type="dxa"/>
          </w:tcPr>
          <w:p w:rsidR="00AD55B3" w:rsidRPr="00AD55B3" w:rsidRDefault="00AD55B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  <w:lang w:val="ru-RU"/>
              </w:rPr>
              <w:t>Мощность</w:t>
            </w:r>
            <w:r>
              <w:rPr>
                <w:rFonts w:asciiTheme="minorHAnsi" w:hAnsiTheme="minorHAnsi"/>
                <w:sz w:val="24"/>
                <w:lang w:val="ru-RU"/>
              </w:rPr>
              <w:t>, кВт</w:t>
            </w:r>
          </w:p>
        </w:tc>
        <w:tc>
          <w:tcPr>
            <w:tcW w:w="2268" w:type="dxa"/>
          </w:tcPr>
          <w:p w:rsidR="00AD55B3" w:rsidRPr="00AD55B3" w:rsidRDefault="00AD55B3" w:rsidP="00AD55B3">
            <w:pPr>
              <w:ind w:left="240" w:hangingChars="100" w:hanging="240"/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  <w:lang w:val="ru-RU"/>
              </w:rPr>
              <w:t>Габариты</w:t>
            </w:r>
            <w:r>
              <w:rPr>
                <w:rFonts w:asciiTheme="minorHAnsi" w:hAnsiTheme="minorHAnsi"/>
                <w:sz w:val="24"/>
                <w:lang w:val="ru-RU"/>
              </w:rPr>
              <w:t>, мм</w:t>
            </w:r>
          </w:p>
        </w:tc>
      </w:tr>
      <w:tr w:rsidR="00AD55B3" w:rsidRPr="00AD55B3" w:rsidTr="00AD55B3">
        <w:trPr>
          <w:trHeight w:val="491"/>
        </w:trPr>
        <w:tc>
          <w:tcPr>
            <w:tcW w:w="1363" w:type="dxa"/>
          </w:tcPr>
          <w:p w:rsidR="00AD55B3" w:rsidRPr="00AD55B3" w:rsidRDefault="0017041F" w:rsidP="006A6926">
            <w:pPr>
              <w:jc w:val="center"/>
              <w:rPr>
                <w:rFonts w:asciiTheme="minorHAnsi" w:hAnsiTheme="minorHAnsi"/>
                <w:sz w:val="24"/>
              </w:rPr>
            </w:pPr>
            <w:r w:rsidRPr="0017041F">
              <w:rPr>
                <w:rFonts w:asciiTheme="minorHAnsi" w:hAnsiTheme="minorHAnsi"/>
                <w:sz w:val="24"/>
              </w:rPr>
              <w:t>CP-N</w:t>
            </w:r>
            <w:r w:rsidR="006A6926">
              <w:rPr>
                <w:rFonts w:asciiTheme="minorHAnsi" w:hAnsiTheme="minorHAnsi"/>
                <w:sz w:val="24"/>
              </w:rPr>
              <w:t>C</w:t>
            </w:r>
            <w:r w:rsidRPr="0017041F">
              <w:rPr>
                <w:rFonts w:asciiTheme="minorHAnsi" w:hAnsiTheme="minorHAnsi"/>
                <w:sz w:val="24"/>
              </w:rPr>
              <w:t>40</w:t>
            </w:r>
          </w:p>
        </w:tc>
        <w:tc>
          <w:tcPr>
            <w:tcW w:w="1898" w:type="dxa"/>
          </w:tcPr>
          <w:p w:rsidR="00AD55B3" w:rsidRPr="00AD55B3" w:rsidRDefault="00AD55B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  <w:lang w:val="ru-RU"/>
              </w:rPr>
              <w:t>4</w:t>
            </w:r>
          </w:p>
        </w:tc>
        <w:tc>
          <w:tcPr>
            <w:tcW w:w="2071" w:type="dxa"/>
          </w:tcPr>
          <w:p w:rsidR="00AD55B3" w:rsidRPr="00AD55B3" w:rsidRDefault="00AD55B3" w:rsidP="00AD55B3">
            <w:pPr>
              <w:jc w:val="center"/>
              <w:rPr>
                <w:rFonts w:asciiTheme="minorHAnsi" w:hAnsiTheme="minorHAnsi"/>
                <w:sz w:val="24"/>
              </w:rPr>
            </w:pPr>
            <w:r w:rsidRPr="00AD55B3">
              <w:rPr>
                <w:rFonts w:asciiTheme="minorHAnsi" w:hAnsiTheme="minorHAnsi"/>
                <w:sz w:val="24"/>
              </w:rPr>
              <w:t>220-240</w:t>
            </w:r>
            <w:r w:rsidRPr="00AD55B3">
              <w:rPr>
                <w:rFonts w:asciiTheme="minorHAnsi" w:hAnsiTheme="minorHAnsi"/>
                <w:sz w:val="24"/>
                <w:lang w:val="ru-RU"/>
              </w:rPr>
              <w:t>В</w:t>
            </w:r>
          </w:p>
        </w:tc>
        <w:tc>
          <w:tcPr>
            <w:tcW w:w="2181" w:type="dxa"/>
          </w:tcPr>
          <w:p w:rsidR="00AD55B3" w:rsidRPr="00AD55B3" w:rsidRDefault="00AD55B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AD55B3" w:rsidRPr="00AD55B3" w:rsidRDefault="00AC6CBB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C6CBB">
              <w:rPr>
                <w:rFonts w:asciiTheme="minorHAnsi" w:hAnsiTheme="minorHAnsi"/>
                <w:sz w:val="24"/>
              </w:rPr>
              <w:t>410x590x290</w:t>
            </w:r>
          </w:p>
        </w:tc>
      </w:tr>
      <w:tr w:rsidR="00AD55B3" w:rsidRPr="00AD55B3" w:rsidTr="00AD55B3">
        <w:trPr>
          <w:trHeight w:val="414"/>
        </w:trPr>
        <w:tc>
          <w:tcPr>
            <w:tcW w:w="1363" w:type="dxa"/>
          </w:tcPr>
          <w:p w:rsidR="00AD55B3" w:rsidRPr="00AD55B3" w:rsidRDefault="0017041F" w:rsidP="006A6926">
            <w:pPr>
              <w:jc w:val="center"/>
              <w:rPr>
                <w:rFonts w:asciiTheme="minorHAnsi" w:hAnsiTheme="minorHAnsi"/>
                <w:sz w:val="24"/>
              </w:rPr>
            </w:pPr>
            <w:r w:rsidRPr="0017041F">
              <w:rPr>
                <w:rFonts w:asciiTheme="minorHAnsi" w:hAnsiTheme="minorHAnsi"/>
                <w:sz w:val="24"/>
              </w:rPr>
              <w:t>CP-N</w:t>
            </w:r>
            <w:r w:rsidR="006A6926">
              <w:rPr>
                <w:rFonts w:asciiTheme="minorHAnsi" w:hAnsiTheme="minorHAnsi"/>
                <w:sz w:val="24"/>
              </w:rPr>
              <w:t>C</w:t>
            </w:r>
            <w:r>
              <w:rPr>
                <w:rFonts w:asciiTheme="minorHAnsi" w:hAnsiTheme="minorHAnsi"/>
                <w:sz w:val="24"/>
              </w:rPr>
              <w:t>60</w:t>
            </w:r>
          </w:p>
        </w:tc>
        <w:tc>
          <w:tcPr>
            <w:tcW w:w="1898" w:type="dxa"/>
          </w:tcPr>
          <w:p w:rsidR="00AD55B3" w:rsidRPr="00AD55B3" w:rsidRDefault="00AD55B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  <w:lang w:val="ru-RU"/>
              </w:rPr>
              <w:t>6</w:t>
            </w:r>
          </w:p>
        </w:tc>
        <w:tc>
          <w:tcPr>
            <w:tcW w:w="2071" w:type="dxa"/>
          </w:tcPr>
          <w:p w:rsidR="00AD55B3" w:rsidRPr="00AD55B3" w:rsidRDefault="00AD55B3" w:rsidP="00AD55B3">
            <w:pPr>
              <w:jc w:val="center"/>
              <w:rPr>
                <w:rFonts w:asciiTheme="minorHAnsi" w:hAnsiTheme="minorHAnsi"/>
                <w:sz w:val="24"/>
              </w:rPr>
            </w:pPr>
            <w:r w:rsidRPr="00AD55B3">
              <w:rPr>
                <w:rFonts w:asciiTheme="minorHAnsi" w:hAnsiTheme="minorHAnsi"/>
                <w:sz w:val="24"/>
              </w:rPr>
              <w:t>220-240</w:t>
            </w:r>
            <w:r w:rsidRPr="00AD55B3">
              <w:rPr>
                <w:rFonts w:asciiTheme="minorHAnsi" w:hAnsiTheme="minorHAnsi"/>
                <w:sz w:val="24"/>
                <w:lang w:val="ru-RU"/>
              </w:rPr>
              <w:t>В</w:t>
            </w:r>
          </w:p>
        </w:tc>
        <w:tc>
          <w:tcPr>
            <w:tcW w:w="2181" w:type="dxa"/>
          </w:tcPr>
          <w:p w:rsidR="00AD55B3" w:rsidRPr="00AD55B3" w:rsidRDefault="00AD55B3" w:rsidP="00E27E7A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6</w:t>
            </w:r>
          </w:p>
        </w:tc>
        <w:tc>
          <w:tcPr>
            <w:tcW w:w="2268" w:type="dxa"/>
          </w:tcPr>
          <w:p w:rsidR="00AD55B3" w:rsidRPr="00AD55B3" w:rsidRDefault="00AD55B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</w:rPr>
              <w:t>590x540x4</w:t>
            </w:r>
            <w:r w:rsidRPr="00AD55B3">
              <w:rPr>
                <w:rFonts w:asciiTheme="minorHAnsi" w:hAnsiTheme="minorHAnsi"/>
                <w:sz w:val="24"/>
                <w:lang w:val="ru-RU"/>
              </w:rPr>
              <w:t>5</w:t>
            </w:r>
            <w:r w:rsidRPr="00AD55B3">
              <w:rPr>
                <w:rFonts w:asciiTheme="minorHAnsi" w:hAnsiTheme="minorHAnsi"/>
                <w:sz w:val="24"/>
              </w:rPr>
              <w:t>0</w:t>
            </w:r>
          </w:p>
        </w:tc>
      </w:tr>
    </w:tbl>
    <w:p w:rsidR="00AD55B3" w:rsidRDefault="00AD55B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464737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Подберите </w:t>
      </w:r>
      <w:r w:rsidR="00152471">
        <w:rPr>
          <w:rFonts w:asciiTheme="minorHAnsi" w:hAnsiTheme="minorHAnsi" w:cs="Arial"/>
          <w:sz w:val="24"/>
          <w:lang w:val="ru-RU"/>
        </w:rPr>
        <w:t xml:space="preserve">требуемую </w:t>
      </w:r>
      <w:r w:rsidRPr="00DD02EA">
        <w:rPr>
          <w:rFonts w:asciiTheme="minorHAnsi" w:hAnsiTheme="minorHAnsi" w:cs="Arial"/>
          <w:sz w:val="24"/>
          <w:lang w:val="ru-RU"/>
        </w:rPr>
        <w:t>температуру исходя из</w:t>
      </w:r>
      <w:r w:rsidR="00152471">
        <w:rPr>
          <w:rFonts w:asciiTheme="minorHAnsi" w:hAnsiTheme="minorHAnsi" w:cs="Arial"/>
          <w:sz w:val="24"/>
          <w:lang w:val="ru-RU"/>
        </w:rPr>
        <w:t xml:space="preserve"> особенностей </w:t>
      </w:r>
      <w:r w:rsidR="001A5208">
        <w:rPr>
          <w:rFonts w:asciiTheme="minorHAnsi" w:hAnsiTheme="minorHAnsi" w:cs="Arial"/>
          <w:sz w:val="24"/>
          <w:lang w:val="ru-RU"/>
        </w:rPr>
        <w:t xml:space="preserve">приготавливаемых </w:t>
      </w:r>
      <w:r w:rsidR="00152471">
        <w:rPr>
          <w:rFonts w:asciiTheme="minorHAnsi" w:hAnsiTheme="minorHAnsi" w:cs="Arial"/>
          <w:sz w:val="24"/>
          <w:lang w:val="ru-RU"/>
        </w:rPr>
        <w:t>продуктов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DD02EA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DD02EA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46473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промывать оборудование под струей воды, строго запрещена чистка оборудования 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EC5190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Желательно провести кратковременную процедуру отжига, как перед первым </w:t>
      </w:r>
      <w:proofErr w:type="gramStart"/>
      <w:r w:rsidRPr="00F13EAC">
        <w:rPr>
          <w:rFonts w:asciiTheme="minorHAnsi" w:hAnsiTheme="minorHAnsi" w:cs="Arial"/>
          <w:sz w:val="24"/>
          <w:lang w:val="ru-RU"/>
        </w:rPr>
        <w:t>включением.</w:t>
      </w:r>
      <w:r w:rsidRPr="00F13EAC">
        <w:rPr>
          <w:rFonts w:asciiTheme="minorHAnsi" w:hAnsiTheme="minorHAnsi" w:cs="Arial"/>
          <w:sz w:val="24"/>
          <w:lang w:val="ru-RU"/>
        </w:rPr>
        <w:softHyphen/>
      </w:r>
      <w:proofErr w:type="gramEnd"/>
      <w:r w:rsidRPr="00F13EAC">
        <w:rPr>
          <w:rFonts w:asciiTheme="minorHAnsi" w:hAnsiTheme="minorHAnsi" w:cs="Arial"/>
          <w:sz w:val="24"/>
          <w:lang w:val="ru-RU"/>
        </w:rPr>
        <w:softHyphen/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0A5F93" w:rsidRPr="00261F07" w:rsidRDefault="000A5F93" w:rsidP="00094AC3">
      <w:pPr>
        <w:spacing w:line="276" w:lineRule="auto"/>
        <w:ind w:left="360"/>
        <w:rPr>
          <w:rFonts w:asciiTheme="minorHAnsi" w:hAnsiTheme="minorHAnsi" w:cs="Arial"/>
          <w:sz w:val="24"/>
          <w:lang w:val="ru-RU"/>
        </w:rPr>
      </w:pPr>
    </w:p>
    <w:p w:rsidR="000F6DFE" w:rsidRPr="00261F07" w:rsidRDefault="00094AC3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15464739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5F274A" w:rsidRPr="00F13EAC" w:rsidRDefault="005F274A" w:rsidP="005F274A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Pr="004F5BF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в течение </w:t>
      </w:r>
      <w:r w:rsidRPr="00F13EAC">
        <w:rPr>
          <w:rFonts w:asciiTheme="minorHAnsi" w:hAnsiTheme="minorHAnsi"/>
          <w:sz w:val="24"/>
          <w:lang w:val="ru-RU"/>
        </w:rPr>
        <w:t>долго</w:t>
      </w:r>
      <w:r>
        <w:rPr>
          <w:rFonts w:asciiTheme="minorHAnsi" w:hAnsiTheme="minorHAnsi"/>
          <w:sz w:val="24"/>
          <w:lang w:val="ru-RU"/>
        </w:rPr>
        <w:t xml:space="preserve">го </w:t>
      </w:r>
      <w:r w:rsidRPr="00F13EAC">
        <w:rPr>
          <w:rFonts w:asciiTheme="minorHAnsi" w:hAnsiTheme="minorHAnsi"/>
          <w:sz w:val="24"/>
          <w:lang w:val="ru-RU"/>
        </w:rPr>
        <w:t>врем</w:t>
      </w:r>
      <w:r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>
        <w:rPr>
          <w:rFonts w:asciiTheme="minorHAnsi" w:hAnsiTheme="minorHAnsi"/>
          <w:sz w:val="24"/>
          <w:lang w:val="ru-RU"/>
        </w:rPr>
        <w:t>ом</w:t>
      </w:r>
      <w:r w:rsidRPr="00F13EAC">
        <w:rPr>
          <w:rFonts w:asciiTheme="minorHAnsi" w:hAnsiTheme="minorHAnsi"/>
          <w:sz w:val="24"/>
          <w:lang w:val="ru-RU"/>
        </w:rPr>
        <w:t xml:space="preserve"> склад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, запрещается переворачивать. При хранении на временном складе необходимо предусмотреть меры </w:t>
      </w:r>
      <w:r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:rsidR="000F6DFE" w:rsidRPr="00F13EAC" w:rsidRDefault="00AD55B3" w:rsidP="00152471">
      <w:pPr>
        <w:rPr>
          <w:rFonts w:asciiTheme="minorHAnsi" w:hAnsiTheme="minorHAnsi"/>
          <w:b/>
          <w:bCs/>
          <w:color w:val="000000"/>
          <w:sz w:val="24"/>
          <w:lang w:val="ru-RU"/>
        </w:rPr>
      </w:pPr>
      <w:r w:rsidRPr="00AD55B3"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5767070</wp:posOffset>
            </wp:positionH>
            <wp:positionV relativeFrom="paragraph">
              <wp:posOffset>808990</wp:posOffset>
            </wp:positionV>
            <wp:extent cx="409575" cy="390525"/>
            <wp:effectExtent l="19050" t="0" r="9525" b="0"/>
            <wp:wrapNone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471"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5700395</wp:posOffset>
            </wp:positionH>
            <wp:positionV relativeFrom="paragraph">
              <wp:posOffset>5901055</wp:posOffset>
            </wp:positionV>
            <wp:extent cx="400050" cy="400050"/>
            <wp:effectExtent l="19050" t="0" r="0" b="0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6DFE" w:rsidRPr="00F13EAC" w:rsidSect="00750C9D">
      <w:footerReference w:type="default" r:id="rId10"/>
      <w:pgSz w:w="11906" w:h="16838"/>
      <w:pgMar w:top="720" w:right="720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845" w:rsidRDefault="00A72845" w:rsidP="00E040C0">
      <w:r>
        <w:separator/>
      </w:r>
    </w:p>
  </w:endnote>
  <w:endnote w:type="continuationSeparator" w:id="0">
    <w:p w:rsidR="00A72845" w:rsidRDefault="00A72845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2E382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33698D">
          <w:rPr>
            <w:rFonts w:asciiTheme="minorHAnsi" w:hAnsiTheme="minorHAnsi"/>
            <w:noProof/>
            <w:sz w:val="24"/>
          </w:rPr>
          <w:t>4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845" w:rsidRDefault="00A72845" w:rsidP="00E040C0">
      <w:r>
        <w:separator/>
      </w:r>
    </w:p>
  </w:footnote>
  <w:footnote w:type="continuationSeparator" w:id="0">
    <w:p w:rsidR="00A72845" w:rsidRDefault="00A72845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2074F"/>
    <w:rsid w:val="00094AC3"/>
    <w:rsid w:val="000A5F93"/>
    <w:rsid w:val="000B1F31"/>
    <w:rsid w:val="000B22EE"/>
    <w:rsid w:val="000F6DFE"/>
    <w:rsid w:val="00152471"/>
    <w:rsid w:val="0017041F"/>
    <w:rsid w:val="001A5208"/>
    <w:rsid w:val="00213D5E"/>
    <w:rsid w:val="002259AC"/>
    <w:rsid w:val="00261F07"/>
    <w:rsid w:val="002D5D15"/>
    <w:rsid w:val="002E3560"/>
    <w:rsid w:val="002E3823"/>
    <w:rsid w:val="0033698D"/>
    <w:rsid w:val="003413FD"/>
    <w:rsid w:val="003464E7"/>
    <w:rsid w:val="00364220"/>
    <w:rsid w:val="00383DB5"/>
    <w:rsid w:val="003D40BC"/>
    <w:rsid w:val="003E3135"/>
    <w:rsid w:val="003F5E6E"/>
    <w:rsid w:val="00400EA2"/>
    <w:rsid w:val="004C781E"/>
    <w:rsid w:val="004D27F0"/>
    <w:rsid w:val="004F09A3"/>
    <w:rsid w:val="0053777A"/>
    <w:rsid w:val="00571576"/>
    <w:rsid w:val="005755FD"/>
    <w:rsid w:val="005F274A"/>
    <w:rsid w:val="0060502F"/>
    <w:rsid w:val="006271A1"/>
    <w:rsid w:val="00630914"/>
    <w:rsid w:val="00653EA9"/>
    <w:rsid w:val="006552EB"/>
    <w:rsid w:val="0069396C"/>
    <w:rsid w:val="006A6926"/>
    <w:rsid w:val="007031F7"/>
    <w:rsid w:val="00707B86"/>
    <w:rsid w:val="007170E7"/>
    <w:rsid w:val="00750C9D"/>
    <w:rsid w:val="00770BC1"/>
    <w:rsid w:val="007D2FF7"/>
    <w:rsid w:val="007F0C37"/>
    <w:rsid w:val="007F67FC"/>
    <w:rsid w:val="007F7DB5"/>
    <w:rsid w:val="0082011C"/>
    <w:rsid w:val="0088514E"/>
    <w:rsid w:val="008E23F8"/>
    <w:rsid w:val="00902A2B"/>
    <w:rsid w:val="009362F5"/>
    <w:rsid w:val="00940144"/>
    <w:rsid w:val="00961691"/>
    <w:rsid w:val="00982576"/>
    <w:rsid w:val="009870BC"/>
    <w:rsid w:val="009D19BE"/>
    <w:rsid w:val="009F463E"/>
    <w:rsid w:val="00A623E3"/>
    <w:rsid w:val="00A72845"/>
    <w:rsid w:val="00A76D1A"/>
    <w:rsid w:val="00A82795"/>
    <w:rsid w:val="00A97EBA"/>
    <w:rsid w:val="00AC6CBB"/>
    <w:rsid w:val="00AD55B3"/>
    <w:rsid w:val="00B14C8C"/>
    <w:rsid w:val="00B574F2"/>
    <w:rsid w:val="00B81300"/>
    <w:rsid w:val="00C05F5F"/>
    <w:rsid w:val="00CA0F54"/>
    <w:rsid w:val="00D14011"/>
    <w:rsid w:val="00D511E4"/>
    <w:rsid w:val="00D62580"/>
    <w:rsid w:val="00DA0917"/>
    <w:rsid w:val="00DA7667"/>
    <w:rsid w:val="00DB68C6"/>
    <w:rsid w:val="00DD02EA"/>
    <w:rsid w:val="00DD5058"/>
    <w:rsid w:val="00DE3BC5"/>
    <w:rsid w:val="00E040C0"/>
    <w:rsid w:val="00E32568"/>
    <w:rsid w:val="00E36CA4"/>
    <w:rsid w:val="00E6007A"/>
    <w:rsid w:val="00E6703A"/>
    <w:rsid w:val="00E82413"/>
    <w:rsid w:val="00E865E9"/>
    <w:rsid w:val="00EC5190"/>
    <w:rsid w:val="00F00042"/>
    <w:rsid w:val="00F02469"/>
    <w:rsid w:val="00F13EAC"/>
    <w:rsid w:val="00F25BEC"/>
    <w:rsid w:val="00F64705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66D91-E617-4D2B-B5CE-C5AF7826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paragraph" w:styleId="ae">
    <w:name w:val="Body Text"/>
    <w:basedOn w:val="a"/>
    <w:link w:val="af"/>
    <w:rsid w:val="001A5208"/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1A5208"/>
    <w:rPr>
      <w:rFonts w:ascii="Times New Roman" w:eastAsia="SimSun" w:hAnsi="Times New Roman" w:cs="Times New Roman"/>
      <w:kern w:val="2"/>
      <w:sz w:val="28"/>
      <w:szCs w:val="24"/>
      <w:lang w:eastAsia="ru-RU"/>
    </w:rPr>
  </w:style>
  <w:style w:type="table" w:styleId="af0">
    <w:name w:val="Table Grid"/>
    <w:basedOn w:val="a1"/>
    <w:uiPriority w:val="59"/>
    <w:rsid w:val="0022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E47A6-DC08-4039-A87A-0E420508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Naturev</dc:creator>
  <cp:lastModifiedBy>Аленка</cp:lastModifiedBy>
  <cp:revision>2</cp:revision>
  <dcterms:created xsi:type="dcterms:W3CDTF">2024-10-10T06:24:00Z</dcterms:created>
  <dcterms:modified xsi:type="dcterms:W3CDTF">2024-10-10T06:24:00Z</dcterms:modified>
</cp:coreProperties>
</file>